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68864" w14:textId="5512EB05" w:rsidR="00FE7CB0" w:rsidRDefault="00F04510" w:rsidP="008D7B84">
      <w:pPr>
        <w:pStyle w:val="Bodytext10"/>
        <w:tabs>
          <w:tab w:val="left" w:pos="4080"/>
        </w:tabs>
        <w:jc w:val="both"/>
      </w:pPr>
      <w:r>
        <w:tab/>
      </w:r>
      <w:r>
        <w:tab/>
      </w:r>
      <w:r>
        <w:tab/>
      </w:r>
      <w:r>
        <w:tab/>
      </w:r>
      <w:r>
        <w:tab/>
        <w:t>Załącznik nr 1</w:t>
      </w:r>
      <w:r w:rsidR="00C36597">
        <w:t>1</w:t>
      </w:r>
      <w:r>
        <w:t xml:space="preserve"> do </w:t>
      </w:r>
      <w:r w:rsidR="00C36597">
        <w:t>Umowy</w:t>
      </w:r>
      <w:r w:rsidR="008D7B84">
        <w:tab/>
      </w:r>
    </w:p>
    <w:p w14:paraId="66B2B48B" w14:textId="77777777" w:rsidR="00FE7CB0" w:rsidRDefault="00FE7CB0">
      <w:pPr>
        <w:pStyle w:val="Bodytext10"/>
        <w:jc w:val="both"/>
      </w:pPr>
    </w:p>
    <w:p w14:paraId="0E877012" w14:textId="0A965021" w:rsidR="00360CB9" w:rsidRPr="008D7B84" w:rsidRDefault="00FE7CB0">
      <w:pPr>
        <w:pStyle w:val="Bodytext10"/>
        <w:jc w:val="both"/>
        <w:rPr>
          <w:sz w:val="24"/>
          <w:szCs w:val="24"/>
        </w:rPr>
      </w:pPr>
      <w:r w:rsidRPr="008D7B84">
        <w:rPr>
          <w:sz w:val="24"/>
          <w:szCs w:val="24"/>
        </w:rPr>
        <w:t xml:space="preserve">Warunki </w:t>
      </w:r>
      <w:r w:rsidR="008D7B84" w:rsidRPr="008D7B84">
        <w:rPr>
          <w:sz w:val="24"/>
          <w:szCs w:val="24"/>
        </w:rPr>
        <w:t xml:space="preserve">dotyczące zapewnienia </w:t>
      </w:r>
      <w:proofErr w:type="spellStart"/>
      <w:r w:rsidR="008D7B84" w:rsidRPr="008D7B84">
        <w:rPr>
          <w:sz w:val="24"/>
          <w:szCs w:val="24"/>
        </w:rPr>
        <w:t>cyber</w:t>
      </w:r>
      <w:proofErr w:type="spellEnd"/>
      <w:r w:rsidR="000545DA">
        <w:rPr>
          <w:sz w:val="24"/>
          <w:szCs w:val="24"/>
        </w:rPr>
        <w:t xml:space="preserve"> </w:t>
      </w:r>
      <w:r w:rsidR="008D7B84" w:rsidRPr="008D7B84">
        <w:rPr>
          <w:sz w:val="24"/>
          <w:szCs w:val="24"/>
        </w:rPr>
        <w:t xml:space="preserve">bezpieczeństwa infrastruktury do rejestracji i przesłania </w:t>
      </w:r>
      <w:proofErr w:type="gramStart"/>
      <w:r w:rsidR="008D7B84" w:rsidRPr="008D7B84">
        <w:rPr>
          <w:sz w:val="24"/>
          <w:szCs w:val="24"/>
        </w:rPr>
        <w:t>obrazu</w:t>
      </w:r>
      <w:r w:rsidRPr="008D7B84">
        <w:rPr>
          <w:sz w:val="24"/>
          <w:szCs w:val="24"/>
        </w:rPr>
        <w:t xml:space="preserve">  </w:t>
      </w:r>
      <w:r w:rsidR="008D7B84" w:rsidRPr="008D7B84">
        <w:rPr>
          <w:sz w:val="24"/>
          <w:szCs w:val="24"/>
        </w:rPr>
        <w:t>oraz</w:t>
      </w:r>
      <w:proofErr w:type="gramEnd"/>
      <w:r w:rsidR="008D7B84" w:rsidRPr="008D7B84">
        <w:rPr>
          <w:sz w:val="24"/>
          <w:szCs w:val="24"/>
        </w:rPr>
        <w:t xml:space="preserve"> monitorowania wizyjnego:</w:t>
      </w:r>
    </w:p>
    <w:p w14:paraId="428724CC" w14:textId="77777777" w:rsidR="00FE7CB0" w:rsidRDefault="00FE7CB0">
      <w:pPr>
        <w:pStyle w:val="Bodytext10"/>
        <w:jc w:val="both"/>
      </w:pPr>
    </w:p>
    <w:p w14:paraId="0E877013" w14:textId="77777777" w:rsidR="00360CB9" w:rsidRDefault="008D7B84" w:rsidP="00213B19">
      <w:pPr>
        <w:pStyle w:val="Bodytext10"/>
        <w:numPr>
          <w:ilvl w:val="0"/>
          <w:numId w:val="1"/>
        </w:numPr>
        <w:tabs>
          <w:tab w:val="left" w:pos="418"/>
        </w:tabs>
        <w:spacing w:line="240" w:lineRule="auto"/>
        <w:ind w:hanging="420"/>
        <w:jc w:val="both"/>
      </w:pPr>
      <w:bookmarkStart w:id="0" w:name="bookmark0"/>
      <w:bookmarkEnd w:id="0"/>
      <w:r>
        <w:t>Wszystkie elementy infrastruktury CCTV (</w:t>
      </w:r>
      <w:proofErr w:type="spellStart"/>
      <w:r>
        <w:t>Closed</w:t>
      </w:r>
      <w:proofErr w:type="spellEnd"/>
      <w:r>
        <w:t xml:space="preserve"> </w:t>
      </w:r>
      <w:proofErr w:type="spellStart"/>
      <w:r>
        <w:t>Circuit</w:t>
      </w:r>
      <w:proofErr w:type="spellEnd"/>
      <w:r>
        <w:t xml:space="preserve"> </w:t>
      </w:r>
      <w:proofErr w:type="spellStart"/>
      <w:r>
        <w:t>Television</w:t>
      </w:r>
      <w:proofErr w:type="spellEnd"/>
      <w:r>
        <w:t>) w pojedynczej lokalizacji</w:t>
      </w:r>
      <w:r>
        <w:br/>
        <w:t>powinny być podłączone w jednej, dedykowanej do tego celu sieci lokalnej, która powinna</w:t>
      </w:r>
      <w:r>
        <w:br/>
        <w:t>być fizycznie odseparowana od innych sieci, a w szczególności tych, pozwalających na</w:t>
      </w:r>
      <w:r>
        <w:br/>
        <w:t>komunikację z siecią Internet. W przypadku braku takiej możliwości niezbędne jest logiczne</w:t>
      </w:r>
      <w:r>
        <w:br/>
        <w:t xml:space="preserve">oddzielenie od innych sieci poprzez zastosowanie np. VLAN (Virtual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NetWork</w:t>
      </w:r>
      <w:proofErr w:type="spellEnd"/>
      <w:r>
        <w:t>).</w:t>
      </w:r>
    </w:p>
    <w:p w14:paraId="0E877014" w14:textId="77777777" w:rsidR="00360CB9" w:rsidRDefault="008D7B84" w:rsidP="00213B19">
      <w:pPr>
        <w:pStyle w:val="Bodytext10"/>
        <w:numPr>
          <w:ilvl w:val="0"/>
          <w:numId w:val="1"/>
        </w:numPr>
        <w:tabs>
          <w:tab w:val="left" w:pos="418"/>
        </w:tabs>
        <w:spacing w:line="240" w:lineRule="auto"/>
        <w:ind w:hanging="420"/>
        <w:jc w:val="both"/>
      </w:pPr>
      <w:bookmarkStart w:id="1" w:name="bookmark1"/>
      <w:bookmarkEnd w:id="1"/>
      <w:r>
        <w:t>Jeżeli w szczególnych, uzasadnionych i popartych szacowaniem ryzyka przypadkach</w:t>
      </w:r>
      <w:r>
        <w:br/>
        <w:t>komponenty infrastruktury CCTV mają być dostępne poprzez sieć Internet lub WAN (</w:t>
      </w:r>
      <w:proofErr w:type="spellStart"/>
      <w:r>
        <w:t>Wide</w:t>
      </w:r>
      <w:proofErr w:type="spellEnd"/>
      <w:r>
        <w:br/>
      </w:r>
      <w:proofErr w:type="spellStart"/>
      <w:r>
        <w:t>Area</w:t>
      </w:r>
      <w:proofErr w:type="spellEnd"/>
      <w:r>
        <w:t xml:space="preserve"> </w:t>
      </w:r>
      <w:proofErr w:type="spellStart"/>
      <w:r>
        <w:t>NetWork</w:t>
      </w:r>
      <w:proofErr w:type="spellEnd"/>
      <w:r>
        <w:t>), to dostęp do takich komponentów powinien odbywać się poprzez VPN</w:t>
      </w:r>
      <w:r>
        <w:br/>
        <w:t>z silnym mechanizmem szyfrowania.</w:t>
      </w:r>
    </w:p>
    <w:p w14:paraId="0E877015" w14:textId="77777777" w:rsidR="00360CB9" w:rsidRDefault="008D7B84" w:rsidP="00213B19">
      <w:pPr>
        <w:pStyle w:val="Bodytext10"/>
        <w:numPr>
          <w:ilvl w:val="0"/>
          <w:numId w:val="1"/>
        </w:numPr>
        <w:tabs>
          <w:tab w:val="left" w:pos="418"/>
        </w:tabs>
        <w:spacing w:line="240" w:lineRule="auto"/>
        <w:ind w:hanging="420"/>
        <w:jc w:val="both"/>
      </w:pPr>
      <w:bookmarkStart w:id="2" w:name="bookmark2"/>
      <w:bookmarkEnd w:id="2"/>
      <w:r>
        <w:t xml:space="preserve">W szczególnych, uzasadnionych i popartych szacowaniem ryzyka </w:t>
      </w:r>
      <w:proofErr w:type="gramStart"/>
      <w:r>
        <w:t>przypadkach</w:t>
      </w:r>
      <w:proofErr w:type="gramEnd"/>
      <w:r>
        <w:t xml:space="preserve"> gdy</w:t>
      </w:r>
      <w:r>
        <w:br/>
        <w:t>występuje konieczność dostępu do infrastruktury CCTV z innych sieci lub dostępu zdalnego</w:t>
      </w:r>
      <w:r>
        <w:br/>
        <w:t>należy zastosować mechanizmy kontroli dostępu w oparciu o zaporę sieciową blokującą</w:t>
      </w:r>
      <w:r>
        <w:br/>
        <w:t xml:space="preserve">każdą komunikację </w:t>
      </w:r>
      <w:proofErr w:type="gramStart"/>
      <w:r>
        <w:t>za wyjątkiem</w:t>
      </w:r>
      <w:proofErr w:type="gramEnd"/>
      <w:r>
        <w:t xml:space="preserve"> tej, która jest niezbędna. Powinny być również</w:t>
      </w:r>
      <w:r>
        <w:br/>
        <w:t>zastosowane silne mechanizmy uwierzytelnienia i rejestracji zdarzeń.</w:t>
      </w:r>
    </w:p>
    <w:p w14:paraId="0E877016" w14:textId="77777777" w:rsidR="00360CB9" w:rsidRDefault="008D7B84" w:rsidP="00213B19">
      <w:pPr>
        <w:pStyle w:val="Bodytext10"/>
        <w:numPr>
          <w:ilvl w:val="0"/>
          <w:numId w:val="1"/>
        </w:numPr>
        <w:tabs>
          <w:tab w:val="left" w:pos="418"/>
        </w:tabs>
        <w:spacing w:line="240" w:lineRule="auto"/>
        <w:ind w:hanging="420"/>
        <w:jc w:val="both"/>
      </w:pPr>
      <w:bookmarkStart w:id="3" w:name="bookmark3"/>
      <w:bookmarkEnd w:id="3"/>
      <w:r>
        <w:t>Rekomendowane jest, aby komponenty CCTV były połączone przewodowo do infrastruktury</w:t>
      </w:r>
      <w:r>
        <w:br/>
        <w:t>sieciowej i jeżeli nie ma takiej konieczności, nie powinny posiadać możliwości komunikacji</w:t>
      </w:r>
      <w:r>
        <w:br/>
        <w:t>bezprzewodowej (wbudowanych modemów) aby uniknąć ich niezamierzonego</w:t>
      </w:r>
      <w:r>
        <w:br/>
        <w:t>wykorzystania takiej funkcjonalności.</w:t>
      </w:r>
    </w:p>
    <w:p w14:paraId="45F2A9D0" w14:textId="77777777" w:rsidR="00213B19" w:rsidRDefault="008D7B84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20"/>
        <w:jc w:val="both"/>
      </w:pPr>
      <w:bookmarkStart w:id="4" w:name="bookmark4"/>
      <w:bookmarkEnd w:id="4"/>
      <w:r>
        <w:t>Przełączniki sieciowe wykorzystywane do podłączenia kamer CCTV powinny zapewniać</w:t>
      </w:r>
      <w:r>
        <w:br/>
        <w:t xml:space="preserve">kontrolę dostępu do portów (np. 802.1x, port </w:t>
      </w:r>
      <w:proofErr w:type="spellStart"/>
      <w:r>
        <w:t>security</w:t>
      </w:r>
      <w:proofErr w:type="spellEnd"/>
      <w:r>
        <w:t>).</w:t>
      </w:r>
    </w:p>
    <w:p w14:paraId="31918985" w14:textId="4D3FB784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20"/>
        <w:jc w:val="both"/>
      </w:pPr>
      <w:r>
        <w:t xml:space="preserve">W szczególnych, uzasadnionych i popartych szacowaniem ryzyka </w:t>
      </w:r>
      <w:proofErr w:type="gramStart"/>
      <w:r>
        <w:t>przypadkach</w:t>
      </w:r>
      <w:proofErr w:type="gramEnd"/>
      <w:r>
        <w:t xml:space="preserve"> gdy</w:t>
      </w:r>
      <w:r>
        <w:br/>
        <w:t>występuje konieczność połączenia elementów infrastruktury CCTV bezprzewodowo należy</w:t>
      </w:r>
      <w:r>
        <w:br/>
        <w:t>stosować połączenia z przetestowanymi i silnymi mechanizmami uwierzytelnienia oraz</w:t>
      </w:r>
      <w:r>
        <w:br/>
        <w:t>szyfrowania, odpornymi na ataki polegające na ich przełamaniu.</w:t>
      </w:r>
    </w:p>
    <w:p w14:paraId="37558045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r>
        <w:t xml:space="preserve">Rekomendowane jest wyłączenie wszystkich </w:t>
      </w:r>
      <w:proofErr w:type="gramStart"/>
      <w:r>
        <w:t>nie wykorzystywanych</w:t>
      </w:r>
      <w:proofErr w:type="gramEnd"/>
      <w:r>
        <w:t xml:space="preserve"> funkcjonalności, usług</w:t>
      </w:r>
      <w:r>
        <w:br/>
        <w:t>i portów w infrastrukturze CCTV. W przypadku interfejsów fizycznych (np. USB) wskazane</w:t>
      </w:r>
      <w:r>
        <w:br/>
        <w:t>jest również ich zablokowanie (np. plomba, blokada fizyczna).</w:t>
      </w:r>
    </w:p>
    <w:p w14:paraId="66269F72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r>
        <w:t>Wszystkie kamery CCTV powinny posiadać włączone uwierzytelnianie z silnym unikalnym</w:t>
      </w:r>
      <w:r>
        <w:br/>
        <w:t>hasłem dostępowym.</w:t>
      </w:r>
    </w:p>
    <w:p w14:paraId="72BFC415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r>
        <w:t>Kamery CCTV należy umieszczać w sposób ograniczający fizyczny dostęp osób</w:t>
      </w:r>
      <w:r>
        <w:br/>
        <w:t>nieuprawnionych, a jeśli jest to niemożliwe, to rekomendowane jest wyłączenie możliwości</w:t>
      </w:r>
      <w:r>
        <w:br/>
        <w:t>resetu haseł kamer CCTV oraz dodatkowe monitorowanie zdarzeń generowanych przez</w:t>
      </w:r>
      <w:r>
        <w:br/>
        <w:t>kamery przez dedykowany do tego celu personel.</w:t>
      </w:r>
    </w:p>
    <w:p w14:paraId="41D25A81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r>
        <w:t>W przypadku gromadzenia nagrań lub utrzymywania kopii zapasowych konfiguracji urządzeń</w:t>
      </w:r>
      <w:r>
        <w:br/>
        <w:t>bądź zarejestrowanego obrazu rekomendowane jest wykorzystanie do tego celu</w:t>
      </w:r>
      <w:r>
        <w:br/>
        <w:t>infrastruktury (serwery, chmura prywatna) w lokalizacji należącej do podmiotu, który jest</w:t>
      </w:r>
      <w:r>
        <w:br/>
        <w:t>właścicielem infrastruktury CCTV i znajdującej się na terenie Europejskiego Obszaru</w:t>
      </w:r>
      <w:r>
        <w:br/>
        <w:t>Gospodarczego (EOG), a dane powinny być wysyłane w sposób szyfrowany.</w:t>
      </w:r>
    </w:p>
    <w:p w14:paraId="3DE6F0E3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bookmarkStart w:id="5" w:name="bookmark5"/>
      <w:bookmarkEnd w:id="5"/>
      <w:r>
        <w:t xml:space="preserve">Rekomendowane jest wyłączenie protokołów </w:t>
      </w:r>
      <w:proofErr w:type="gramStart"/>
      <w:r>
        <w:t>nie zapewniających</w:t>
      </w:r>
      <w:proofErr w:type="gramEnd"/>
      <w:r>
        <w:t xml:space="preserve"> szyfrowania lub</w:t>
      </w:r>
      <w:r>
        <w:br/>
        <w:t xml:space="preserve">rozgłaszających dane np. HTTP, RTSP (Real-Time Streaming </w:t>
      </w:r>
      <w:proofErr w:type="spellStart"/>
      <w:r>
        <w:t>Protocol</w:t>
      </w:r>
      <w:proofErr w:type="spellEnd"/>
      <w:r>
        <w:t xml:space="preserve">) </w:t>
      </w:r>
      <w:proofErr w:type="gramStart"/>
      <w:r>
        <w:t>lub,</w:t>
      </w:r>
      <w:proofErr w:type="gramEnd"/>
      <w:r>
        <w:t xml:space="preserve"> gdy to</w:t>
      </w:r>
      <w:r>
        <w:br/>
        <w:t>niemożliwe, blokowanie ruchu na zaporze sieciowej.</w:t>
      </w:r>
    </w:p>
    <w:p w14:paraId="5FB40F20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bookmarkStart w:id="6" w:name="bookmark6"/>
      <w:bookmarkEnd w:id="6"/>
      <w:r>
        <w:t>Oprogramowanie kamer CCTV oraz innych elementów infrastruktury CCTV powinno być</w:t>
      </w:r>
      <w:r>
        <w:br/>
        <w:t>aktualizowane i pozyskiwane z zaufanych źródeł, tj. od znanych producentów.</w:t>
      </w:r>
    </w:p>
    <w:p w14:paraId="19B53696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bookmarkStart w:id="7" w:name="bookmark7"/>
      <w:bookmarkEnd w:id="7"/>
      <w:r>
        <w:t>Elementów infrastruktury CCTV działające w oparciu osprzęt komputerowy powinny</w:t>
      </w:r>
      <w:r>
        <w:br/>
        <w:t>posiadać zainstalowane i aktualne oprogramowanie chroniące przed szkodliwym</w:t>
      </w:r>
      <w:r>
        <w:br/>
        <w:t>oprogramowaniem.</w:t>
      </w:r>
    </w:p>
    <w:p w14:paraId="57FBEAEA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bookmarkStart w:id="8" w:name="bookmark8"/>
      <w:bookmarkEnd w:id="8"/>
      <w:r>
        <w:t>Podmioty dostarczające i wdrażające infrastrukturę CCTV powinny posiadać Koncesję</w:t>
      </w:r>
      <w:r>
        <w:br/>
        <w:t>Ministerstwa Spraw Wewnętrznych i Administracji na usługi instalowania oraz naprawiania</w:t>
      </w:r>
      <w:r>
        <w:br/>
        <w:t>systemów alarmowych.</w:t>
      </w:r>
    </w:p>
    <w:p w14:paraId="766FE55A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bookmarkStart w:id="9" w:name="bookmark9"/>
      <w:bookmarkEnd w:id="9"/>
      <w:r>
        <w:t>Pracownicy podmiotów realizujących instalację lub obsługę infrastruktury CCTV powinni</w:t>
      </w:r>
      <w:r>
        <w:br/>
        <w:t>posiadać Legitymację Kwalifikowanego Pracownika Zabezpieczenia Technicznego.</w:t>
      </w:r>
    </w:p>
    <w:p w14:paraId="3DBE9F70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bookmarkStart w:id="10" w:name="bookmark10"/>
      <w:bookmarkEnd w:id="10"/>
      <w:r>
        <w:t>Producent elementów infrastruktury CCTV powinien zapewniać poprawki bezpieczeństwa</w:t>
      </w:r>
      <w:r>
        <w:br/>
        <w:t>w przypadku stwierdzenia podatności. Nie powinny być akceptowane kamery CCTV</w:t>
      </w:r>
      <w:r>
        <w:br/>
        <w:t>zawierające krytyczne podatności według skali CVSS (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Vulnerability</w:t>
      </w:r>
      <w:proofErr w:type="spellEnd"/>
      <w:r>
        <w:t xml:space="preserve"> </w:t>
      </w:r>
      <w:proofErr w:type="spellStart"/>
      <w:r>
        <w:t>Sconng</w:t>
      </w:r>
      <w:proofErr w:type="spellEnd"/>
      <w:r>
        <w:br/>
        <w:t xml:space="preserve">System), które nie zostały usunięte </w:t>
      </w:r>
      <w:proofErr w:type="gramStart"/>
      <w:r>
        <w:t>lub,</w:t>
      </w:r>
      <w:proofErr w:type="gramEnd"/>
      <w:r>
        <w:t xml:space="preserve"> które charakteryzują się dużą ilością wykrytych CVE</w:t>
      </w:r>
      <w:r>
        <w:br/>
      </w:r>
      <w:r>
        <w:lastRenderedPageBreak/>
        <w:t>(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Vulnerabilities</w:t>
      </w:r>
      <w:proofErr w:type="spellEnd"/>
      <w:r>
        <w:t xml:space="preserve"> and </w:t>
      </w:r>
      <w:proofErr w:type="spellStart"/>
      <w:r>
        <w:t>Exposures</w:t>
      </w:r>
      <w:proofErr w:type="spellEnd"/>
      <w:r>
        <w:t>).</w:t>
      </w:r>
    </w:p>
    <w:p w14:paraId="54F75B56" w14:textId="77777777" w:rsidR="00EB52F6" w:rsidRDefault="00EB52F6" w:rsidP="00213B19">
      <w:pPr>
        <w:pStyle w:val="Bodytext10"/>
        <w:numPr>
          <w:ilvl w:val="0"/>
          <w:numId w:val="1"/>
        </w:numPr>
        <w:tabs>
          <w:tab w:val="left" w:pos="424"/>
        </w:tabs>
        <w:spacing w:line="240" w:lineRule="auto"/>
        <w:ind w:hanging="400"/>
        <w:jc w:val="both"/>
      </w:pPr>
      <w:bookmarkStart w:id="11" w:name="bookmark11"/>
      <w:bookmarkEnd w:id="11"/>
      <w:r>
        <w:t>Wybór kamery CCTV powinien uwzględniać ocenę ryzyka dotyczącego celowego</w:t>
      </w:r>
      <w:r>
        <w:br/>
        <w:t>umieszczania przez producenta lub dystrybutora ukrytych funkcjonalności, tzw. „tylnych</w:t>
      </w:r>
      <w:r>
        <w:br/>
        <w:t>furtek/</w:t>
      </w:r>
      <w:proofErr w:type="spellStart"/>
      <w:r>
        <w:t>backdoor</w:t>
      </w:r>
      <w:proofErr w:type="spellEnd"/>
      <w:r>
        <w:t xml:space="preserve">”, podatności lub nie spełniania wymagań </w:t>
      </w:r>
      <w:proofErr w:type="spellStart"/>
      <w:r>
        <w:t>cyberbezpieczeństwa</w:t>
      </w:r>
      <w:proofErr w:type="spellEnd"/>
      <w:r>
        <w:t>. Ocena</w:t>
      </w:r>
    </w:p>
    <w:p w14:paraId="24D5483A" w14:textId="77777777" w:rsidR="00FD5E67" w:rsidRDefault="00FD5E67" w:rsidP="00213B19">
      <w:pPr>
        <w:pStyle w:val="Bodytext10"/>
        <w:spacing w:line="240" w:lineRule="auto"/>
        <w:ind w:firstLine="20"/>
        <w:jc w:val="both"/>
      </w:pPr>
      <w:r>
        <w:t>ryzyka może opierać się na dostępnych informacjach w tym zakresie (np. certyfikaty</w:t>
      </w:r>
      <w:r>
        <w:br/>
        <w:t xml:space="preserve">bezpieczeństwa, publikacje) lub wynikach przeprowadzonych badań </w:t>
      </w:r>
      <w:proofErr w:type="spellStart"/>
      <w:r>
        <w:t>cyberbezpieczeństwa</w:t>
      </w:r>
      <w:proofErr w:type="spellEnd"/>
      <w:r>
        <w:br/>
        <w:t>kamer CCTV.</w:t>
      </w:r>
    </w:p>
    <w:p w14:paraId="542004B9" w14:textId="77777777" w:rsidR="00A3691C" w:rsidRDefault="00FD5E67" w:rsidP="00A3691C">
      <w:pPr>
        <w:pStyle w:val="Bodytext10"/>
        <w:numPr>
          <w:ilvl w:val="0"/>
          <w:numId w:val="3"/>
        </w:numPr>
        <w:tabs>
          <w:tab w:val="left" w:pos="412"/>
        </w:tabs>
        <w:spacing w:line="240" w:lineRule="auto"/>
        <w:ind w:hanging="420"/>
        <w:jc w:val="both"/>
      </w:pPr>
      <w:r>
        <w:t>Rekomendowane jest prowadzenie okresowych audytów (min. raz w roku) na terenie</w:t>
      </w:r>
      <w:r>
        <w:br/>
        <w:t>obiektu/infrastruktury w celu identyfikacji działających urządzeń CCTV, ustalenia ich</w:t>
      </w:r>
      <w:r>
        <w:br/>
        <w:t>właścicieli, przeznaczenia i zakresu rejestracji obrazu, sposobu wykorzystania</w:t>
      </w:r>
      <w:r>
        <w:br/>
        <w:t>i postępowania z zarejestrowanym obrazem/nagraniami oraz zweryfikowania stanu</w:t>
      </w:r>
      <w:r>
        <w:br/>
        <w:t>bezpieczeństwa teleinformatycznego (z uwzględnieniem skanowania podatności).</w:t>
      </w:r>
      <w:r w:rsidR="00A3691C">
        <w:t xml:space="preserve"> </w:t>
      </w:r>
    </w:p>
    <w:p w14:paraId="3D6FEE14" w14:textId="5F61A80B" w:rsidR="00FD5E67" w:rsidRDefault="00A3691C" w:rsidP="00A3691C">
      <w:pPr>
        <w:pStyle w:val="Bodytext10"/>
        <w:numPr>
          <w:ilvl w:val="0"/>
          <w:numId w:val="3"/>
        </w:numPr>
        <w:tabs>
          <w:tab w:val="left" w:pos="412"/>
        </w:tabs>
        <w:spacing w:line="240" w:lineRule="auto"/>
        <w:ind w:hanging="420"/>
        <w:jc w:val="both"/>
      </w:pPr>
      <w:r>
        <w:t xml:space="preserve"> </w:t>
      </w:r>
      <w:r w:rsidR="00FD5E67">
        <w:t>W ramach audytu wskazane jest pozyskanie i ocena m.in. następujących informacji:</w:t>
      </w:r>
    </w:p>
    <w:p w14:paraId="0A0D3961" w14:textId="77777777" w:rsidR="00FD5E67" w:rsidRDefault="00FD5E67" w:rsidP="00213B19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Czy wykorzystywana jest sieć Wi-Fi lub inna komunikacja bezprzewodowa do rejestracji</w:t>
      </w:r>
      <w:r>
        <w:br/>
        <w:t>i przesyłania obrazu oraz monitorowania wizyjnego?</w:t>
      </w:r>
    </w:p>
    <w:p w14:paraId="385EF5FC" w14:textId="77777777" w:rsidR="00FD5E67" w:rsidRDefault="00FD5E67" w:rsidP="00213B19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W jaki sposób jest zabezpieczona sieć bezprzewodowa (szyfrowanie, uwierzytelnienie</w:t>
      </w:r>
      <w:r>
        <w:br/>
        <w:t>i kontrola dostępu)?</w:t>
      </w:r>
    </w:p>
    <w:p w14:paraId="2E0FA3C8" w14:textId="77777777" w:rsidR="00FD5E67" w:rsidRDefault="00FD5E67" w:rsidP="00213B19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Czy urządzenia CCTV są umieszczone w dedykowanej do tego celu sieci, która jest</w:t>
      </w:r>
      <w:r>
        <w:br/>
        <w:t>odseparowana od innych sieci np. sieci kontroli dostępu, sieci biurowej?</w:t>
      </w:r>
    </w:p>
    <w:p w14:paraId="290B0454" w14:textId="77777777" w:rsidR="00FD5E67" w:rsidRDefault="00FD5E67" w:rsidP="00213B19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Czy sieć CCTV jest chroniona w zakresie dostępu (dostęp do sieci poprzez przełączniki</w:t>
      </w:r>
      <w:r>
        <w:br/>
        <w:t xml:space="preserve">sieciowe z kontrolą dostępu do portów (np. 802.1x, port </w:t>
      </w:r>
      <w:proofErr w:type="spellStart"/>
      <w:r>
        <w:t>security</w:t>
      </w:r>
      <w:proofErr w:type="spellEnd"/>
      <w:r>
        <w:t>), zapora sieciowa przy</w:t>
      </w:r>
      <w:r>
        <w:br/>
        <w:t>dostępie z innych segmentów, uwierzytelnienie)?</w:t>
      </w:r>
    </w:p>
    <w:p w14:paraId="292A8A93" w14:textId="77777777" w:rsidR="00022608" w:rsidRDefault="00FD5E67" w:rsidP="00DF72B2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Czy zarejestrowany obraz/nagrania są udostępniane lub transmitowane poza</w:t>
      </w:r>
      <w:r>
        <w:br/>
        <w:t>infrastrukturę dedykowanej sieci CCTV np. do chmury producenta urządzeń CCTV, firmy</w:t>
      </w:r>
      <w:r>
        <w:br/>
        <w:t>utrzymującej urządzenia CCTV lub zewnętrznej firmy prowadzącej monitorowanie?</w:t>
      </w:r>
    </w:p>
    <w:p w14:paraId="0D483A23" w14:textId="3D4F6034" w:rsidR="00FD5E67" w:rsidRDefault="00FD5E67" w:rsidP="00DF72B2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Czy możliwy jest zdalny dostęp do kamery CCTV, sieci CCTV?</w:t>
      </w:r>
    </w:p>
    <w:p w14:paraId="26EB0517" w14:textId="77777777" w:rsidR="00FD5E67" w:rsidRDefault="00FD5E67" w:rsidP="00213B19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Jaka firma jest producentem urządzeń CCTV oraz urządzeń na których gromadzone są</w:t>
      </w:r>
      <w:r>
        <w:br/>
        <w:t>nagrania?</w:t>
      </w:r>
    </w:p>
    <w:p w14:paraId="67EAE5E3" w14:textId="77777777" w:rsidR="00022608" w:rsidRDefault="00FD5E67" w:rsidP="00022608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Czy urządzenia w sieci CCTV posiadają zaktualizowane oprogramowanie (w tym</w:t>
      </w:r>
      <w:r>
        <w:br/>
      </w:r>
      <w:proofErr w:type="spellStart"/>
      <w:r>
        <w:t>firmware</w:t>
      </w:r>
      <w:proofErr w:type="spellEnd"/>
      <w:r>
        <w:t>)?</w:t>
      </w:r>
    </w:p>
    <w:p w14:paraId="274EFB09" w14:textId="6860E2D5" w:rsidR="00FD5E67" w:rsidRDefault="00FD5E67" w:rsidP="00022608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Jakie podmioty odpowiadają za utrzymanie urządzeń CCTV i ich naprawy?</w:t>
      </w:r>
    </w:p>
    <w:p w14:paraId="61F856A1" w14:textId="77777777" w:rsidR="00022608" w:rsidRDefault="00FD5E67" w:rsidP="00022608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Czy wykorzystywane są urządzenia udostępniające publicznie obraz tzw. „</w:t>
      </w:r>
      <w:proofErr w:type="spellStart"/>
      <w:r>
        <w:t>Iive</w:t>
      </w:r>
      <w:proofErr w:type="spellEnd"/>
      <w:r>
        <w:br/>
        <w:t>streaming”?</w:t>
      </w:r>
      <w:bookmarkStart w:id="12" w:name="bookmark12"/>
      <w:bookmarkEnd w:id="12"/>
    </w:p>
    <w:p w14:paraId="7B0C8A20" w14:textId="6D68A113" w:rsidR="00FD5E67" w:rsidRDefault="00FD5E67" w:rsidP="00022608">
      <w:pPr>
        <w:pStyle w:val="Bodytext10"/>
        <w:numPr>
          <w:ilvl w:val="0"/>
          <w:numId w:val="4"/>
        </w:numPr>
        <w:tabs>
          <w:tab w:val="left" w:pos="854"/>
        </w:tabs>
        <w:spacing w:line="240" w:lineRule="auto"/>
        <w:ind w:hanging="400"/>
        <w:jc w:val="both"/>
      </w:pPr>
      <w:r>
        <w:t>Czy protokół RTSP jest włączony na urządzeniach?</w:t>
      </w:r>
    </w:p>
    <w:p w14:paraId="2B1BF53F" w14:textId="77777777" w:rsidR="00FD5E67" w:rsidRDefault="00FD5E67" w:rsidP="00213B19">
      <w:pPr>
        <w:pStyle w:val="Bodytext10"/>
        <w:numPr>
          <w:ilvl w:val="0"/>
          <w:numId w:val="4"/>
        </w:numPr>
        <w:tabs>
          <w:tab w:val="left" w:pos="869"/>
        </w:tabs>
        <w:spacing w:line="240" w:lineRule="auto"/>
        <w:ind w:hanging="400"/>
        <w:jc w:val="both"/>
      </w:pPr>
      <w:bookmarkStart w:id="13" w:name="bookmark13"/>
      <w:bookmarkEnd w:id="13"/>
      <w:r>
        <w:t>Czy na każdym urządzeniu CCTV dostęp do obrazu jest możliwy wyłącznie po przejściu</w:t>
      </w:r>
      <w:r>
        <w:br/>
        <w:t>panelu logowania?</w:t>
      </w:r>
    </w:p>
    <w:sectPr w:rsidR="00FD5E67">
      <w:footerReference w:type="default" r:id="rId7"/>
      <w:pgSz w:w="11900" w:h="16840"/>
      <w:pgMar w:top="574" w:right="1064" w:bottom="360" w:left="1430" w:header="146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77020" w14:textId="77777777" w:rsidR="008D7B84" w:rsidRDefault="008D7B84">
      <w:r>
        <w:separator/>
      </w:r>
    </w:p>
  </w:endnote>
  <w:endnote w:type="continuationSeparator" w:id="0">
    <w:p w14:paraId="0E877022" w14:textId="77777777" w:rsidR="008D7B84" w:rsidRDefault="008D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7701D" w14:textId="77777777" w:rsidR="00360CB9" w:rsidRDefault="008D7B8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E87701E" wp14:editId="0E87701F">
              <wp:simplePos x="0" y="0"/>
              <wp:positionH relativeFrom="page">
                <wp:posOffset>6830695</wp:posOffset>
              </wp:positionH>
              <wp:positionV relativeFrom="page">
                <wp:posOffset>10139045</wp:posOffset>
              </wp:positionV>
              <wp:extent cx="31750" cy="9144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75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877021" w14:textId="77777777" w:rsidR="00360CB9" w:rsidRDefault="008D7B84">
                          <w:pPr>
                            <w:pStyle w:val="Headerorfooter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87701E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37.85pt;margin-top:798.35pt;width:2.5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" filled="f" stroked="f">
              <v:textbox style="mso-fit-shape-to-text:t" inset="0,0,0,0">
                <w:txbxContent>
                  <w:p w14:paraId="0E877021" w14:textId="77777777" w:rsidR="00360CB9" w:rsidRDefault="008D7B84">
                    <w:pPr>
                      <w:pStyle w:val="Headerorfooter2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7701B" w14:textId="77777777" w:rsidR="00360CB9" w:rsidRDefault="00360CB9"/>
  </w:footnote>
  <w:footnote w:type="continuationSeparator" w:id="0">
    <w:p w14:paraId="0E87701C" w14:textId="77777777" w:rsidR="00360CB9" w:rsidRDefault="00360C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F0BC3"/>
    <w:multiLevelType w:val="multilevel"/>
    <w:tmpl w:val="E8A0C6E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971231"/>
    <w:multiLevelType w:val="multilevel"/>
    <w:tmpl w:val="240A1B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9B04E7"/>
    <w:multiLevelType w:val="multilevel"/>
    <w:tmpl w:val="6A4C6EC2"/>
    <w:lvl w:ilvl="0">
      <w:start w:val="6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3D55CE"/>
    <w:multiLevelType w:val="multilevel"/>
    <w:tmpl w:val="F5F68C3A"/>
    <w:lvl w:ilvl="0">
      <w:start w:val="18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E06993"/>
    <w:multiLevelType w:val="multilevel"/>
    <w:tmpl w:val="F0C42A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4861674">
    <w:abstractNumId w:val="4"/>
  </w:num>
  <w:num w:numId="2" w16cid:durableId="844058757">
    <w:abstractNumId w:val="2"/>
  </w:num>
  <w:num w:numId="3" w16cid:durableId="2103988589">
    <w:abstractNumId w:val="3"/>
  </w:num>
  <w:num w:numId="4" w16cid:durableId="885527141">
    <w:abstractNumId w:val="1"/>
  </w:num>
  <w:num w:numId="5" w16cid:durableId="101707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CB9"/>
    <w:rsid w:val="00022608"/>
    <w:rsid w:val="000545DA"/>
    <w:rsid w:val="000D4CA1"/>
    <w:rsid w:val="001774F4"/>
    <w:rsid w:val="00213B19"/>
    <w:rsid w:val="002A7F4F"/>
    <w:rsid w:val="00360CB9"/>
    <w:rsid w:val="00482EE2"/>
    <w:rsid w:val="007C070E"/>
    <w:rsid w:val="007D1992"/>
    <w:rsid w:val="007F64CB"/>
    <w:rsid w:val="0089519F"/>
    <w:rsid w:val="008D7B84"/>
    <w:rsid w:val="00A3691C"/>
    <w:rsid w:val="00A931A0"/>
    <w:rsid w:val="00BB6764"/>
    <w:rsid w:val="00C36597"/>
    <w:rsid w:val="00DF72B2"/>
    <w:rsid w:val="00EB52F6"/>
    <w:rsid w:val="00F04510"/>
    <w:rsid w:val="00F914FC"/>
    <w:rsid w:val="00FD5E67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77006"/>
  <w15:docId w15:val="{C0367791-050E-4431-B957-A80367F5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color w:val="14456E"/>
      <w:w w:val="70"/>
      <w:sz w:val="26"/>
      <w:szCs w:val="26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paragraph" w:customStyle="1" w:styleId="Bodytext40">
    <w:name w:val="Body text|4"/>
    <w:basedOn w:val="Normalny"/>
    <w:link w:val="Bodytext4"/>
    <w:pPr>
      <w:jc w:val="center"/>
    </w:pPr>
    <w:rPr>
      <w:rFonts w:ascii="Arial" w:eastAsia="Arial" w:hAnsi="Arial" w:cs="Arial"/>
      <w:b/>
      <w:bCs/>
      <w:color w:val="14456E"/>
      <w:w w:val="70"/>
      <w:sz w:val="26"/>
      <w:szCs w:val="26"/>
    </w:rPr>
  </w:style>
  <w:style w:type="paragraph" w:customStyle="1" w:styleId="Bodytext20">
    <w:name w:val="Body text|2"/>
    <w:basedOn w:val="Normalny"/>
    <w:link w:val="Bodytext2"/>
    <w:rPr>
      <w:rFonts w:ascii="Arial" w:eastAsia="Arial" w:hAnsi="Arial" w:cs="Arial"/>
      <w:sz w:val="16"/>
      <w:szCs w:val="16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Bodytext10">
    <w:name w:val="Body text|1"/>
    <w:basedOn w:val="Normalny"/>
    <w:link w:val="Bodytext1"/>
    <w:pPr>
      <w:spacing w:line="360" w:lineRule="auto"/>
    </w:pPr>
    <w:rPr>
      <w:rFonts w:ascii="Arial" w:eastAsia="Arial" w:hAnsi="Arial" w:cs="Arial"/>
      <w:sz w:val="22"/>
      <w:szCs w:val="22"/>
    </w:rPr>
  </w:style>
  <w:style w:type="paragraph" w:customStyle="1" w:styleId="Bodytext50">
    <w:name w:val="Body text|5"/>
    <w:basedOn w:val="Normalny"/>
    <w:link w:val="Bodytext5"/>
    <w:pPr>
      <w:spacing w:after="620"/>
    </w:pPr>
    <w:rPr>
      <w:rFonts w:ascii="Arial" w:eastAsia="Arial" w:hAnsi="Arial" w:cs="Arial"/>
      <w:sz w:val="19"/>
      <w:szCs w:val="19"/>
    </w:rPr>
  </w:style>
  <w:style w:type="paragraph" w:customStyle="1" w:styleId="Bodytext30">
    <w:name w:val="Body text|3"/>
    <w:basedOn w:val="Normalny"/>
    <w:link w:val="Bodytext3"/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943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Ciecierski Krzysztof</dc:creator>
  <cp:lastModifiedBy>Warcholak Anna</cp:lastModifiedBy>
  <cp:revision>4</cp:revision>
  <dcterms:created xsi:type="dcterms:W3CDTF">2026-02-23T12:52:00Z</dcterms:created>
  <dcterms:modified xsi:type="dcterms:W3CDTF">2026-02-27T10:34:00Z</dcterms:modified>
</cp:coreProperties>
</file>